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513" w:rsidRPr="000C6513" w:rsidRDefault="000C6513" w:rsidP="000C6513">
      <w:pPr>
        <w:jc w:val="center"/>
        <w:rPr>
          <w:sz w:val="84"/>
          <w:szCs w:val="84"/>
        </w:rPr>
      </w:pPr>
      <w:r w:rsidRPr="000C6513">
        <w:rPr>
          <w:rFonts w:hint="eastAsia"/>
          <w:sz w:val="84"/>
          <w:szCs w:val="84"/>
        </w:rPr>
        <w:t>重庆大学</w:t>
      </w:r>
    </w:p>
    <w:p w:rsidR="00DD508E" w:rsidRPr="000C6513" w:rsidRDefault="000C6513" w:rsidP="000C6513">
      <w:pPr>
        <w:jc w:val="center"/>
        <w:rPr>
          <w:sz w:val="84"/>
          <w:szCs w:val="84"/>
        </w:rPr>
      </w:pPr>
      <w:r w:rsidRPr="000C6513">
        <w:rPr>
          <w:rFonts w:hint="eastAsia"/>
          <w:sz w:val="84"/>
          <w:szCs w:val="84"/>
        </w:rPr>
        <w:t>开放基金使用说明</w:t>
      </w:r>
    </w:p>
    <w:p w:rsidR="000C6513" w:rsidRDefault="000C6513" w:rsidP="000C6513">
      <w:pPr>
        <w:jc w:val="center"/>
        <w:rPr>
          <w:sz w:val="84"/>
          <w:szCs w:val="84"/>
        </w:rPr>
      </w:pPr>
    </w:p>
    <w:p w:rsidR="000C6513" w:rsidRDefault="000C6513" w:rsidP="000C6513">
      <w:pPr>
        <w:jc w:val="center"/>
        <w:rPr>
          <w:sz w:val="84"/>
          <w:szCs w:val="84"/>
        </w:rPr>
      </w:pPr>
    </w:p>
    <w:p w:rsidR="000C6513" w:rsidRDefault="000C6513" w:rsidP="000C6513">
      <w:pPr>
        <w:jc w:val="center"/>
        <w:rPr>
          <w:sz w:val="84"/>
          <w:szCs w:val="84"/>
        </w:rPr>
      </w:pPr>
    </w:p>
    <w:p w:rsidR="000C6513" w:rsidRDefault="000C6513" w:rsidP="000C6513">
      <w:pPr>
        <w:jc w:val="center"/>
        <w:rPr>
          <w:sz w:val="84"/>
          <w:szCs w:val="84"/>
        </w:rPr>
      </w:pPr>
    </w:p>
    <w:p w:rsidR="000C6513" w:rsidRPr="000C6513" w:rsidRDefault="000C6513" w:rsidP="000C6513">
      <w:pPr>
        <w:jc w:val="center"/>
        <w:rPr>
          <w:sz w:val="28"/>
          <w:szCs w:val="28"/>
        </w:rPr>
      </w:pPr>
      <w:r w:rsidRPr="000C6513">
        <w:rPr>
          <w:rFonts w:hint="eastAsia"/>
          <w:sz w:val="28"/>
          <w:szCs w:val="28"/>
        </w:rPr>
        <w:t>实验室与设备管理处</w:t>
      </w:r>
      <w:r w:rsidRPr="000C6513">
        <w:rPr>
          <w:rFonts w:hint="eastAsia"/>
          <w:sz w:val="28"/>
          <w:szCs w:val="28"/>
        </w:rPr>
        <w:t xml:space="preserve">  </w:t>
      </w:r>
      <w:r w:rsidRPr="000C6513">
        <w:rPr>
          <w:rFonts w:hint="eastAsia"/>
          <w:sz w:val="28"/>
          <w:szCs w:val="28"/>
        </w:rPr>
        <w:t>制</w:t>
      </w:r>
    </w:p>
    <w:p w:rsidR="00C42C27" w:rsidRDefault="000C6513" w:rsidP="000C6513">
      <w:pPr>
        <w:jc w:val="center"/>
        <w:rPr>
          <w:sz w:val="84"/>
          <w:szCs w:val="84"/>
        </w:rPr>
      </w:pPr>
      <w:r w:rsidRPr="000C6513">
        <w:rPr>
          <w:rFonts w:hint="eastAsia"/>
          <w:sz w:val="28"/>
          <w:szCs w:val="28"/>
        </w:rPr>
        <w:t xml:space="preserve">2014-09 </w:t>
      </w:r>
      <w:r w:rsidRPr="000C6513">
        <w:rPr>
          <w:rFonts w:hint="eastAsia"/>
          <w:sz w:val="84"/>
          <w:szCs w:val="84"/>
        </w:rPr>
        <w:t xml:space="preserve"> </w:t>
      </w:r>
    </w:p>
    <w:p w:rsidR="00C42C27" w:rsidRDefault="00C42C27">
      <w:pPr>
        <w:widowControl/>
        <w:jc w:val="left"/>
        <w:rPr>
          <w:sz w:val="84"/>
          <w:szCs w:val="84"/>
        </w:rPr>
      </w:pPr>
      <w:r>
        <w:rPr>
          <w:sz w:val="84"/>
          <w:szCs w:val="84"/>
        </w:rPr>
        <w:br w:type="page"/>
      </w:r>
    </w:p>
    <w:p w:rsidR="000C6513" w:rsidRDefault="00E60CB9" w:rsidP="00277474">
      <w:pPr>
        <w:pStyle w:val="1"/>
        <w:numPr>
          <w:ilvl w:val="0"/>
          <w:numId w:val="2"/>
        </w:numPr>
      </w:pPr>
      <w:r>
        <w:rPr>
          <w:rFonts w:hint="eastAsia"/>
        </w:rPr>
        <w:lastRenderedPageBreak/>
        <w:t>开放基金帐户管理</w:t>
      </w:r>
    </w:p>
    <w:p w:rsidR="00277474" w:rsidRDefault="00047716" w:rsidP="00047716">
      <w:pPr>
        <w:ind w:left="425" w:firstLine="415"/>
        <w:rPr>
          <w:sz w:val="24"/>
        </w:rPr>
      </w:pPr>
      <w:r>
        <w:rPr>
          <w:rFonts w:hint="eastAsia"/>
          <w:sz w:val="24"/>
        </w:rPr>
        <w:t>点击“用户中心”，进入“我的经费”，这里将显示所有与我相关的经费帐号信息，对于开放基金来说，这里主要用于查询开放基金交易记录、修改开放基金的默认密码，设置开放基金白名单等……</w:t>
      </w:r>
      <w:r w:rsidR="00C114EB">
        <w:rPr>
          <w:rFonts w:hint="eastAsia"/>
          <w:sz w:val="24"/>
        </w:rPr>
        <w:t>，如图：</w:t>
      </w:r>
    </w:p>
    <w:p w:rsidR="008C2E94" w:rsidRDefault="00316D02" w:rsidP="00047716">
      <w:pPr>
        <w:ind w:left="425" w:firstLine="415"/>
        <w:rPr>
          <w:sz w:val="24"/>
        </w:rPr>
      </w:pPr>
      <w:r>
        <w:rPr>
          <w:noProof/>
        </w:rPr>
        <w:drawing>
          <wp:inline distT="0" distB="0" distL="0" distR="0" wp14:anchorId="38EF136C" wp14:editId="5997735F">
            <wp:extent cx="5486400" cy="12325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232535"/>
                    </a:xfrm>
                    <a:prstGeom prst="rect">
                      <a:avLst/>
                    </a:prstGeom>
                  </pic:spPr>
                </pic:pic>
              </a:graphicData>
            </a:graphic>
          </wp:inline>
        </w:drawing>
      </w:r>
    </w:p>
    <w:p w:rsidR="003651D3" w:rsidRDefault="003651D3" w:rsidP="00047716">
      <w:pPr>
        <w:ind w:left="425" w:firstLine="415"/>
        <w:rPr>
          <w:sz w:val="24"/>
        </w:rPr>
      </w:pPr>
      <w:r>
        <w:rPr>
          <w:rFonts w:hint="eastAsia"/>
          <w:sz w:val="24"/>
        </w:rPr>
        <w:t>修改密码时，按要求输入“原密码”，</w:t>
      </w:r>
      <w:r w:rsidR="00E472C9">
        <w:rPr>
          <w:rFonts w:hint="eastAsia"/>
          <w:sz w:val="24"/>
        </w:rPr>
        <w:t>【</w:t>
      </w:r>
      <w:r>
        <w:rPr>
          <w:rFonts w:hint="eastAsia"/>
          <w:sz w:val="24"/>
        </w:rPr>
        <w:t>注意初始的开放基金密码为帐户编号</w:t>
      </w:r>
      <w:r w:rsidR="00E472C9">
        <w:rPr>
          <w:rFonts w:hint="eastAsia"/>
          <w:sz w:val="24"/>
        </w:rPr>
        <w:t>】</w:t>
      </w:r>
      <w:r>
        <w:rPr>
          <w:rFonts w:hint="eastAsia"/>
          <w:sz w:val="24"/>
        </w:rPr>
        <w:t>。</w:t>
      </w:r>
    </w:p>
    <w:p w:rsidR="00CD559F" w:rsidRPr="00277474" w:rsidRDefault="00E42905" w:rsidP="00E42905">
      <w:pPr>
        <w:ind w:left="425" w:firstLine="415"/>
        <w:rPr>
          <w:sz w:val="24"/>
        </w:rPr>
      </w:pPr>
      <w:r>
        <w:rPr>
          <w:noProof/>
        </w:rPr>
        <w:drawing>
          <wp:inline distT="0" distB="0" distL="0" distR="0" wp14:anchorId="778DA8AC" wp14:editId="108CCD6B">
            <wp:extent cx="5486400" cy="13474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347470"/>
                    </a:xfrm>
                    <a:prstGeom prst="rect">
                      <a:avLst/>
                    </a:prstGeom>
                  </pic:spPr>
                </pic:pic>
              </a:graphicData>
            </a:graphic>
          </wp:inline>
        </w:drawing>
      </w:r>
      <w:bookmarkStart w:id="0" w:name="_GoBack"/>
      <w:bookmarkEnd w:id="0"/>
    </w:p>
    <w:p w:rsidR="003B29C4" w:rsidRDefault="00246CB2" w:rsidP="003B29C4">
      <w:pPr>
        <w:pStyle w:val="1"/>
        <w:numPr>
          <w:ilvl w:val="0"/>
          <w:numId w:val="2"/>
        </w:numPr>
      </w:pPr>
      <w:r>
        <w:rPr>
          <w:rFonts w:hint="eastAsia"/>
        </w:rPr>
        <w:t>机组现场补录</w:t>
      </w:r>
    </w:p>
    <w:p w:rsidR="004677A5" w:rsidRDefault="00CD559F" w:rsidP="005E77E1">
      <w:pPr>
        <w:ind w:left="425" w:firstLine="415"/>
        <w:rPr>
          <w:sz w:val="24"/>
        </w:rPr>
      </w:pPr>
      <w:r w:rsidRPr="00CD559F">
        <w:rPr>
          <w:rFonts w:hint="eastAsia"/>
          <w:sz w:val="24"/>
        </w:rPr>
        <w:t>开放基金</w:t>
      </w:r>
      <w:r w:rsidR="00712733">
        <w:rPr>
          <w:rFonts w:hint="eastAsia"/>
          <w:sz w:val="24"/>
        </w:rPr>
        <w:t>的使用主要分为两类，一类是由机组在“运行及收费登载”中直接登载设备使用记录及收费情况，另一类是由用户通过前台预约使用</w:t>
      </w:r>
      <w:r w:rsidR="00382DF7">
        <w:rPr>
          <w:rFonts w:hint="eastAsia"/>
          <w:sz w:val="24"/>
        </w:rPr>
        <w:t>相关大型仪器设备，然后机组对预约情况进行审核及处理，测试完成后再进行收费及确认收费。</w:t>
      </w:r>
      <w:r w:rsidR="00382DF7">
        <w:rPr>
          <w:rFonts w:hint="eastAsia"/>
          <w:sz w:val="24"/>
        </w:rPr>
        <w:t xml:space="preserve"> </w:t>
      </w:r>
    </w:p>
    <w:p w:rsidR="00277474" w:rsidRDefault="00712733" w:rsidP="005E77E1">
      <w:pPr>
        <w:ind w:left="425" w:firstLine="415"/>
        <w:rPr>
          <w:sz w:val="24"/>
        </w:rPr>
      </w:pPr>
      <w:r>
        <w:rPr>
          <w:rFonts w:hint="eastAsia"/>
          <w:sz w:val="24"/>
        </w:rPr>
        <w:t>本节</w:t>
      </w:r>
      <w:r w:rsidR="004677A5">
        <w:rPr>
          <w:rFonts w:hint="eastAsia"/>
          <w:sz w:val="24"/>
        </w:rPr>
        <w:t>主要</w:t>
      </w:r>
      <w:r>
        <w:rPr>
          <w:rFonts w:hint="eastAsia"/>
          <w:sz w:val="24"/>
        </w:rPr>
        <w:t>介绍由机组进行现场</w:t>
      </w:r>
      <w:r w:rsidR="004677A5">
        <w:rPr>
          <w:rFonts w:hint="eastAsia"/>
          <w:sz w:val="24"/>
        </w:rPr>
        <w:t>补录以实现设备运行及收费的登载。</w:t>
      </w:r>
    </w:p>
    <w:p w:rsidR="004677A5" w:rsidRDefault="000B6D73" w:rsidP="005E77E1">
      <w:pPr>
        <w:ind w:left="425" w:firstLine="415"/>
        <w:rPr>
          <w:sz w:val="24"/>
        </w:rPr>
      </w:pPr>
      <w:r>
        <w:rPr>
          <w:rFonts w:hint="eastAsia"/>
          <w:sz w:val="24"/>
        </w:rPr>
        <w:t>机组管理员进入“用户中心”——“我是机组成员”——“运行及收费登载”选择相应的大型仪器设备，如图：</w:t>
      </w:r>
    </w:p>
    <w:p w:rsidR="000B6D73" w:rsidRDefault="00584EB1" w:rsidP="00895F87">
      <w:pPr>
        <w:ind w:firstLine="420"/>
        <w:jc w:val="left"/>
        <w:rPr>
          <w:sz w:val="24"/>
        </w:rPr>
      </w:pPr>
      <w:r>
        <w:rPr>
          <w:noProof/>
        </w:rPr>
        <w:lastRenderedPageBreak/>
        <w:drawing>
          <wp:inline distT="0" distB="0" distL="0" distR="0" wp14:anchorId="0C923EF8" wp14:editId="7B6D2C4B">
            <wp:extent cx="5486400" cy="28460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46070"/>
                    </a:xfrm>
                    <a:prstGeom prst="rect">
                      <a:avLst/>
                    </a:prstGeom>
                  </pic:spPr>
                </pic:pic>
              </a:graphicData>
            </a:graphic>
          </wp:inline>
        </w:drawing>
      </w:r>
    </w:p>
    <w:p w:rsidR="00895F87" w:rsidRDefault="00895F87" w:rsidP="007219CB">
      <w:pPr>
        <w:ind w:left="420" w:firstLine="420"/>
        <w:jc w:val="left"/>
        <w:rPr>
          <w:sz w:val="24"/>
        </w:rPr>
      </w:pPr>
      <w:r>
        <w:rPr>
          <w:rFonts w:hint="eastAsia"/>
          <w:sz w:val="24"/>
        </w:rPr>
        <w:t>点击“现场补录”进入补录登载页面，</w:t>
      </w:r>
      <w:r w:rsidR="007219CB">
        <w:rPr>
          <w:rFonts w:hint="eastAsia"/>
          <w:sz w:val="24"/>
        </w:rPr>
        <w:t>如图：</w:t>
      </w:r>
    </w:p>
    <w:p w:rsidR="00681A05" w:rsidRDefault="001F77D3" w:rsidP="001F77D3">
      <w:pPr>
        <w:jc w:val="left"/>
        <w:rPr>
          <w:sz w:val="24"/>
        </w:rPr>
      </w:pPr>
      <w:r>
        <w:rPr>
          <w:rFonts w:hint="eastAsia"/>
          <w:sz w:val="24"/>
        </w:rPr>
        <w:tab/>
      </w:r>
      <w:r w:rsidR="00FA272A">
        <w:rPr>
          <w:noProof/>
        </w:rPr>
        <w:drawing>
          <wp:inline distT="0" distB="0" distL="0" distR="0" wp14:anchorId="328FB5AD" wp14:editId="0F6224C3">
            <wp:extent cx="5486400" cy="20840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084070"/>
                    </a:xfrm>
                    <a:prstGeom prst="rect">
                      <a:avLst/>
                    </a:prstGeom>
                  </pic:spPr>
                </pic:pic>
              </a:graphicData>
            </a:graphic>
          </wp:inline>
        </w:drawing>
      </w:r>
    </w:p>
    <w:p w:rsidR="00A0795E" w:rsidRDefault="003F1B95" w:rsidP="004F0604">
      <w:pPr>
        <w:ind w:left="420" w:firstLine="420"/>
        <w:jc w:val="left"/>
        <w:rPr>
          <w:sz w:val="24"/>
        </w:rPr>
      </w:pPr>
      <w:r>
        <w:rPr>
          <w:rFonts w:hint="eastAsia"/>
          <w:sz w:val="24"/>
        </w:rPr>
        <w:t>选择操作模式，录入使用人，若是使用“使用人”自己的经费帐号则可直接在下方的经费卡号一栏选择该设备可以使用的</w:t>
      </w:r>
      <w:r w:rsidR="0031603B">
        <w:rPr>
          <w:rFonts w:hint="eastAsia"/>
          <w:sz w:val="24"/>
        </w:rPr>
        <w:t>经费帐号，并输入该帐号的</w:t>
      </w:r>
      <w:r w:rsidR="004E61D5">
        <w:rPr>
          <w:rFonts w:hint="eastAsia"/>
          <w:sz w:val="24"/>
        </w:rPr>
        <w:t>密码，确认授权，此时系统会自动显示该帐号相关信息以供机组确认，如图：</w:t>
      </w:r>
    </w:p>
    <w:p w:rsidR="004E61D5" w:rsidRDefault="00A25656" w:rsidP="001F77D3">
      <w:pPr>
        <w:jc w:val="left"/>
        <w:rPr>
          <w:sz w:val="24"/>
        </w:rPr>
      </w:pPr>
      <w:r>
        <w:rPr>
          <w:noProof/>
        </w:rPr>
        <w:drawing>
          <wp:inline distT="0" distB="0" distL="0" distR="0" wp14:anchorId="1072FCA6" wp14:editId="5FEB36D3">
            <wp:extent cx="5486400" cy="27298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29865"/>
                    </a:xfrm>
                    <a:prstGeom prst="rect">
                      <a:avLst/>
                    </a:prstGeom>
                  </pic:spPr>
                </pic:pic>
              </a:graphicData>
            </a:graphic>
          </wp:inline>
        </w:drawing>
      </w:r>
    </w:p>
    <w:p w:rsidR="000C526C" w:rsidRDefault="000C526C" w:rsidP="0045392F">
      <w:pPr>
        <w:ind w:left="420" w:firstLine="420"/>
        <w:jc w:val="left"/>
        <w:rPr>
          <w:sz w:val="24"/>
        </w:rPr>
      </w:pPr>
      <w:r>
        <w:rPr>
          <w:rFonts w:hint="eastAsia"/>
          <w:sz w:val="24"/>
        </w:rPr>
        <w:lastRenderedPageBreak/>
        <w:t>若是使用他人经费，则系统要求手工录入经费帐号及该帐号密码，确认授权使用，</w:t>
      </w:r>
      <w:r w:rsidR="00EA49BE">
        <w:rPr>
          <w:rFonts w:hint="eastAsia"/>
          <w:sz w:val="24"/>
        </w:rPr>
        <w:t>相应的验证通过后，系统会显示出相应的帐号信息，如图：</w:t>
      </w:r>
    </w:p>
    <w:p w:rsidR="00110EB9" w:rsidRDefault="00873B5C" w:rsidP="001F77D3">
      <w:pPr>
        <w:jc w:val="left"/>
        <w:rPr>
          <w:sz w:val="24"/>
        </w:rPr>
      </w:pPr>
      <w:r>
        <w:rPr>
          <w:noProof/>
        </w:rPr>
        <w:drawing>
          <wp:inline distT="0" distB="0" distL="0" distR="0" wp14:anchorId="7B2FB23B" wp14:editId="7DB1CDFB">
            <wp:extent cx="5486400" cy="22606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60600"/>
                    </a:xfrm>
                    <a:prstGeom prst="rect">
                      <a:avLst/>
                    </a:prstGeom>
                  </pic:spPr>
                </pic:pic>
              </a:graphicData>
            </a:graphic>
          </wp:inline>
        </w:drawing>
      </w:r>
    </w:p>
    <w:p w:rsidR="004B5BFA" w:rsidRDefault="004B5BFA" w:rsidP="001F77D3">
      <w:pPr>
        <w:jc w:val="left"/>
        <w:rPr>
          <w:sz w:val="24"/>
        </w:rPr>
      </w:pPr>
      <w:r>
        <w:rPr>
          <w:rFonts w:hint="eastAsia"/>
          <w:sz w:val="24"/>
        </w:rPr>
        <w:tab/>
      </w:r>
      <w:r>
        <w:rPr>
          <w:rFonts w:hint="eastAsia"/>
          <w:sz w:val="24"/>
        </w:rPr>
        <w:t>补充录入其它信息后，点击“登载”按钮，保存本次登载数据。如图：</w:t>
      </w:r>
    </w:p>
    <w:p w:rsidR="004B5BFA" w:rsidRPr="004E61D5" w:rsidRDefault="00567907" w:rsidP="001F77D3">
      <w:pPr>
        <w:jc w:val="left"/>
        <w:rPr>
          <w:sz w:val="24"/>
        </w:rPr>
      </w:pPr>
      <w:r>
        <w:rPr>
          <w:noProof/>
        </w:rPr>
        <w:drawing>
          <wp:inline distT="0" distB="0" distL="0" distR="0" wp14:anchorId="62F157EC" wp14:editId="688DADEF">
            <wp:extent cx="5486400" cy="23615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361565"/>
                    </a:xfrm>
                    <a:prstGeom prst="rect">
                      <a:avLst/>
                    </a:prstGeom>
                  </pic:spPr>
                </pic:pic>
              </a:graphicData>
            </a:graphic>
          </wp:inline>
        </w:drawing>
      </w:r>
    </w:p>
    <w:p w:rsidR="00A0795E" w:rsidRDefault="00647F56" w:rsidP="001F77D3">
      <w:pPr>
        <w:jc w:val="left"/>
        <w:rPr>
          <w:sz w:val="24"/>
        </w:rPr>
      </w:pPr>
      <w:r>
        <w:rPr>
          <w:rFonts w:hint="eastAsia"/>
          <w:sz w:val="24"/>
        </w:rPr>
        <w:tab/>
      </w:r>
      <w:r>
        <w:rPr>
          <w:rFonts w:hint="eastAsia"/>
          <w:sz w:val="24"/>
        </w:rPr>
        <w:t>“登载”</w:t>
      </w:r>
      <w:r w:rsidR="00EB614F">
        <w:rPr>
          <w:rFonts w:hint="eastAsia"/>
          <w:sz w:val="24"/>
        </w:rPr>
        <w:t>成功后，系统会自动冻结本次测试费用</w:t>
      </w:r>
      <w:r w:rsidR="008F5513">
        <w:rPr>
          <w:rFonts w:hint="eastAsia"/>
          <w:sz w:val="24"/>
        </w:rPr>
        <w:t>，待用户确认</w:t>
      </w:r>
      <w:r w:rsidR="00E54EF6">
        <w:rPr>
          <w:rFonts w:hint="eastAsia"/>
          <w:sz w:val="24"/>
        </w:rPr>
        <w:t>费用</w:t>
      </w:r>
      <w:r w:rsidR="008F5513">
        <w:rPr>
          <w:rFonts w:hint="eastAsia"/>
          <w:sz w:val="24"/>
        </w:rPr>
        <w:t>，</w:t>
      </w:r>
      <w:r w:rsidR="00CD79D7">
        <w:rPr>
          <w:rFonts w:hint="eastAsia"/>
          <w:sz w:val="24"/>
        </w:rPr>
        <w:t>用户确认后，系统即时进行</w:t>
      </w:r>
      <w:r w:rsidR="0035251D">
        <w:rPr>
          <w:rFonts w:hint="eastAsia"/>
          <w:sz w:val="24"/>
        </w:rPr>
        <w:t>相应</w:t>
      </w:r>
      <w:r w:rsidR="00CD79D7">
        <w:rPr>
          <w:rFonts w:hint="eastAsia"/>
          <w:sz w:val="24"/>
        </w:rPr>
        <w:t>扣费操作</w:t>
      </w:r>
      <w:r w:rsidR="00606FD4">
        <w:rPr>
          <w:rFonts w:hint="eastAsia"/>
          <w:sz w:val="24"/>
        </w:rPr>
        <w:t>。</w:t>
      </w:r>
      <w:r w:rsidR="00CD79D7">
        <w:rPr>
          <w:rFonts w:hint="eastAsia"/>
          <w:sz w:val="24"/>
        </w:rPr>
        <w:t>【确认期限为</w:t>
      </w:r>
      <w:r w:rsidR="00CD79D7">
        <w:rPr>
          <w:rFonts w:hint="eastAsia"/>
          <w:sz w:val="24"/>
        </w:rPr>
        <w:t>7</w:t>
      </w:r>
      <w:r w:rsidR="00CD79D7">
        <w:rPr>
          <w:rFonts w:hint="eastAsia"/>
          <w:sz w:val="24"/>
        </w:rPr>
        <w:t>日内】。</w:t>
      </w:r>
    </w:p>
    <w:p w:rsidR="00605E6C" w:rsidRDefault="00605E6C" w:rsidP="00605E6C">
      <w:pPr>
        <w:ind w:left="419" w:firstLine="420"/>
        <w:jc w:val="left"/>
        <w:rPr>
          <w:sz w:val="24"/>
        </w:rPr>
      </w:pPr>
      <w:r>
        <w:rPr>
          <w:rFonts w:hint="eastAsia"/>
          <w:sz w:val="24"/>
        </w:rPr>
        <w:t>在填写本页数据的时候，需要注意的是：</w:t>
      </w:r>
    </w:p>
    <w:p w:rsidR="00605E6C" w:rsidRDefault="00605E6C" w:rsidP="00605E6C">
      <w:pPr>
        <w:pStyle w:val="af"/>
        <w:numPr>
          <w:ilvl w:val="0"/>
          <w:numId w:val="3"/>
        </w:numPr>
        <w:ind w:firstLineChars="0"/>
        <w:jc w:val="left"/>
        <w:rPr>
          <w:sz w:val="24"/>
        </w:rPr>
      </w:pPr>
      <w:r>
        <w:rPr>
          <w:rFonts w:hint="eastAsia"/>
          <w:sz w:val="24"/>
        </w:rPr>
        <w:t>选</w:t>
      </w:r>
      <w:r w:rsidR="00297911">
        <w:rPr>
          <w:rFonts w:hint="eastAsia"/>
          <w:sz w:val="24"/>
        </w:rPr>
        <w:t>择</w:t>
      </w:r>
      <w:r>
        <w:rPr>
          <w:rFonts w:hint="eastAsia"/>
          <w:sz w:val="24"/>
        </w:rPr>
        <w:t>使用人</w:t>
      </w:r>
      <w:r w:rsidR="00297911">
        <w:rPr>
          <w:rFonts w:hint="eastAsia"/>
          <w:sz w:val="24"/>
        </w:rPr>
        <w:t>后</w:t>
      </w:r>
      <w:r>
        <w:rPr>
          <w:rFonts w:hint="eastAsia"/>
          <w:sz w:val="24"/>
        </w:rPr>
        <w:t>，系统才会去查询该使用人是否有可用的经费卡号</w:t>
      </w:r>
      <w:r>
        <w:rPr>
          <w:rFonts w:hint="eastAsia"/>
          <w:sz w:val="24"/>
        </w:rPr>
        <w:t>;</w:t>
      </w:r>
    </w:p>
    <w:p w:rsidR="00605E6C" w:rsidRDefault="00605E6C" w:rsidP="00605E6C">
      <w:pPr>
        <w:pStyle w:val="af"/>
        <w:numPr>
          <w:ilvl w:val="0"/>
          <w:numId w:val="3"/>
        </w:numPr>
        <w:ind w:firstLineChars="0"/>
        <w:jc w:val="left"/>
        <w:rPr>
          <w:sz w:val="24"/>
        </w:rPr>
      </w:pPr>
      <w:r>
        <w:rPr>
          <w:rFonts w:hint="eastAsia"/>
          <w:sz w:val="24"/>
        </w:rPr>
        <w:t>若有开放基金卡号则需要在经费卡号一栏点击并选中相应的经费卡</w:t>
      </w:r>
      <w:r w:rsidR="00E058CC">
        <w:rPr>
          <w:rFonts w:hint="eastAsia"/>
          <w:sz w:val="24"/>
        </w:rPr>
        <w:t>，</w:t>
      </w:r>
      <w:r>
        <w:rPr>
          <w:rFonts w:hint="eastAsia"/>
          <w:sz w:val="24"/>
        </w:rPr>
        <w:t>输入正确的密码后确认信息（表明授权使用该卡）</w:t>
      </w:r>
      <w:r w:rsidR="008D4AFE">
        <w:rPr>
          <w:rFonts w:hint="eastAsia"/>
          <w:sz w:val="24"/>
        </w:rPr>
        <w:t>;</w:t>
      </w:r>
    </w:p>
    <w:p w:rsidR="007A1FBB" w:rsidRDefault="008D4AFE" w:rsidP="00605E6C">
      <w:pPr>
        <w:pStyle w:val="af"/>
        <w:numPr>
          <w:ilvl w:val="0"/>
          <w:numId w:val="3"/>
        </w:numPr>
        <w:ind w:firstLineChars="0"/>
        <w:jc w:val="left"/>
        <w:rPr>
          <w:sz w:val="24"/>
        </w:rPr>
      </w:pPr>
      <w:r>
        <w:rPr>
          <w:rFonts w:hint="eastAsia"/>
          <w:sz w:val="24"/>
        </w:rPr>
        <w:t>使用他人经费卡时，必须要</w:t>
      </w:r>
      <w:r w:rsidRPr="0068439B">
        <w:rPr>
          <w:rFonts w:hint="eastAsia"/>
          <w:b/>
          <w:sz w:val="24"/>
        </w:rPr>
        <w:t>输入</w:t>
      </w:r>
      <w:r>
        <w:rPr>
          <w:rFonts w:hint="eastAsia"/>
          <w:sz w:val="24"/>
        </w:rPr>
        <w:t>经费帐号及密码</w:t>
      </w:r>
      <w:r>
        <w:rPr>
          <w:rFonts w:hint="eastAsia"/>
          <w:sz w:val="24"/>
        </w:rPr>
        <w:t>;</w:t>
      </w:r>
    </w:p>
    <w:p w:rsidR="00EB3DEF" w:rsidRPr="009C6049" w:rsidRDefault="00EB3DEF" w:rsidP="00605E6C">
      <w:pPr>
        <w:pStyle w:val="af"/>
        <w:numPr>
          <w:ilvl w:val="0"/>
          <w:numId w:val="3"/>
        </w:numPr>
        <w:ind w:firstLineChars="0"/>
        <w:jc w:val="left"/>
        <w:rPr>
          <w:sz w:val="24"/>
        </w:rPr>
      </w:pPr>
      <w:r>
        <w:rPr>
          <w:rFonts w:hint="eastAsia"/>
          <w:sz w:val="24"/>
        </w:rPr>
        <w:t>进行登载时要注意</w:t>
      </w:r>
      <w:r w:rsidRPr="00EB3DEF">
        <w:rPr>
          <w:rFonts w:hint="eastAsia"/>
          <w:b/>
          <w:sz w:val="24"/>
        </w:rPr>
        <w:t>测试类别</w:t>
      </w:r>
      <w:r w:rsidRPr="00EB3DEF">
        <w:rPr>
          <w:rFonts w:hint="eastAsia"/>
          <w:sz w:val="24"/>
        </w:rPr>
        <w:t>栏目</w:t>
      </w:r>
      <w:r w:rsidR="00553220">
        <w:rPr>
          <w:rFonts w:hint="eastAsia"/>
          <w:sz w:val="24"/>
        </w:rPr>
        <w:t>，此数据</w:t>
      </w:r>
      <w:r>
        <w:rPr>
          <w:rFonts w:hint="eastAsia"/>
          <w:sz w:val="24"/>
        </w:rPr>
        <w:t>与我们的绩效考核填报关联。</w:t>
      </w:r>
    </w:p>
    <w:p w:rsidR="00605E6C" w:rsidRPr="00605E6C" w:rsidRDefault="00605E6C" w:rsidP="001F77D3">
      <w:pPr>
        <w:jc w:val="left"/>
        <w:rPr>
          <w:sz w:val="24"/>
        </w:rPr>
      </w:pPr>
    </w:p>
    <w:p w:rsidR="003E71E6" w:rsidRDefault="00E22353" w:rsidP="003E71E6">
      <w:pPr>
        <w:pStyle w:val="1"/>
        <w:numPr>
          <w:ilvl w:val="0"/>
          <w:numId w:val="2"/>
        </w:numPr>
      </w:pPr>
      <w:r>
        <w:rPr>
          <w:rFonts w:hint="eastAsia"/>
        </w:rPr>
        <w:t>使用</w:t>
      </w:r>
      <w:r w:rsidR="003E71E6">
        <w:rPr>
          <w:rFonts w:hint="eastAsia"/>
        </w:rPr>
        <w:t>开放基金</w:t>
      </w:r>
      <w:r>
        <w:rPr>
          <w:rFonts w:hint="eastAsia"/>
        </w:rPr>
        <w:t>预约</w:t>
      </w:r>
      <w:r w:rsidR="00373EBD">
        <w:rPr>
          <w:rFonts w:hint="eastAsia"/>
        </w:rPr>
        <w:t>设备</w:t>
      </w:r>
    </w:p>
    <w:p w:rsidR="0078548E" w:rsidRDefault="0078548E" w:rsidP="00081FA6">
      <w:pPr>
        <w:ind w:left="420"/>
      </w:pPr>
      <w:r>
        <w:rPr>
          <w:rFonts w:hint="eastAsia"/>
        </w:rPr>
        <w:t>除了我们使用现场补录，登载“运行及收费数据”外，我们还可使用开放基金预约使用设备。</w:t>
      </w:r>
    </w:p>
    <w:p w:rsidR="00081FA6" w:rsidRDefault="00081FA6" w:rsidP="0078548E">
      <w:pPr>
        <w:ind w:left="420"/>
      </w:pPr>
      <w:r>
        <w:rPr>
          <w:rFonts w:hint="eastAsia"/>
        </w:rPr>
        <w:t>在大仪共享平台，按条件查询需要预约使用的大型仪器设备，然后点击“在线预约”按钮，如图：</w:t>
      </w:r>
    </w:p>
    <w:p w:rsidR="00081FA6" w:rsidRDefault="00081FA6" w:rsidP="0078548E">
      <w:pPr>
        <w:ind w:left="420"/>
      </w:pPr>
      <w:r>
        <w:rPr>
          <w:noProof/>
        </w:rPr>
        <w:lastRenderedPageBreak/>
        <w:drawing>
          <wp:inline distT="0" distB="0" distL="0" distR="0" wp14:anchorId="4FDBB0A4" wp14:editId="73BFA4DF">
            <wp:extent cx="5486400" cy="33293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329305"/>
                    </a:xfrm>
                    <a:prstGeom prst="rect">
                      <a:avLst/>
                    </a:prstGeom>
                  </pic:spPr>
                </pic:pic>
              </a:graphicData>
            </a:graphic>
          </wp:inline>
        </w:drawing>
      </w:r>
    </w:p>
    <w:p w:rsidR="008F1943" w:rsidRPr="00081FA6" w:rsidRDefault="008F1943" w:rsidP="008F1943">
      <w:pPr>
        <w:ind w:left="420" w:firstLine="420"/>
      </w:pPr>
      <w:r>
        <w:rPr>
          <w:rFonts w:hint="eastAsia"/>
        </w:rPr>
        <w:t>系统会自动列出用户所有的经费卡，而只有当前设备可使用的经费卡才允许用户选择使用，用户选择使用本次预约的支付经费卡后，才可进行预约。【</w:t>
      </w:r>
      <w:r w:rsidR="005A4E20">
        <w:rPr>
          <w:rFonts w:hint="eastAsia"/>
        </w:rPr>
        <w:t>若使用他人的经费卡，则要求立即</w:t>
      </w:r>
      <w:r>
        <w:rPr>
          <w:rFonts w:hint="eastAsia"/>
        </w:rPr>
        <w:t>输入帐号及密码】</w:t>
      </w:r>
      <w:r w:rsidR="0036228F">
        <w:rPr>
          <w:rFonts w:hint="eastAsia"/>
        </w:rPr>
        <w:t>，如图：</w:t>
      </w:r>
    </w:p>
    <w:p w:rsidR="00720509" w:rsidRDefault="00720509" w:rsidP="0078548E">
      <w:pPr>
        <w:ind w:left="420"/>
      </w:pPr>
      <w:r>
        <w:rPr>
          <w:noProof/>
        </w:rPr>
        <w:drawing>
          <wp:inline distT="0" distB="0" distL="0" distR="0" wp14:anchorId="0B886ECF" wp14:editId="164C88D1">
            <wp:extent cx="5486400" cy="298259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982595"/>
                    </a:xfrm>
                    <a:prstGeom prst="rect">
                      <a:avLst/>
                    </a:prstGeom>
                  </pic:spPr>
                </pic:pic>
              </a:graphicData>
            </a:graphic>
          </wp:inline>
        </w:drawing>
      </w:r>
    </w:p>
    <w:p w:rsidR="000309C7" w:rsidRDefault="000309C7" w:rsidP="000309C7">
      <w:pPr>
        <w:ind w:left="420"/>
      </w:pPr>
      <w:r>
        <w:rPr>
          <w:rFonts w:hint="eastAsia"/>
        </w:rPr>
        <w:t>选择本次预约支付经费卡，如图：</w:t>
      </w:r>
    </w:p>
    <w:p w:rsidR="000309C7" w:rsidRDefault="00E303BB" w:rsidP="000309C7">
      <w:pPr>
        <w:ind w:left="420"/>
      </w:pPr>
      <w:r>
        <w:rPr>
          <w:noProof/>
        </w:rPr>
        <w:lastRenderedPageBreak/>
        <w:drawing>
          <wp:inline distT="0" distB="0" distL="0" distR="0" wp14:anchorId="112BFD93" wp14:editId="6914CFB4">
            <wp:extent cx="5486400" cy="21640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164080"/>
                    </a:xfrm>
                    <a:prstGeom prst="rect">
                      <a:avLst/>
                    </a:prstGeom>
                  </pic:spPr>
                </pic:pic>
              </a:graphicData>
            </a:graphic>
          </wp:inline>
        </w:drawing>
      </w:r>
    </w:p>
    <w:p w:rsidR="002A3293" w:rsidRDefault="002A3293" w:rsidP="000309C7">
      <w:pPr>
        <w:ind w:left="420"/>
      </w:pPr>
      <w:r>
        <w:rPr>
          <w:rFonts w:hint="eastAsia"/>
        </w:rPr>
        <w:t>选择操作模式，这里我们选择</w:t>
      </w:r>
      <w:r w:rsidR="008D69AD">
        <w:rPr>
          <w:rFonts w:hint="eastAsia"/>
        </w:rPr>
        <w:t>亲自操作设备</w:t>
      </w:r>
      <w:r>
        <w:rPr>
          <w:rFonts w:hint="eastAsia"/>
        </w:rPr>
        <w:t>，</w:t>
      </w:r>
      <w:r w:rsidR="00125319">
        <w:rPr>
          <w:rFonts w:hint="eastAsia"/>
        </w:rPr>
        <w:t>再选择使用时段，</w:t>
      </w:r>
      <w:r>
        <w:rPr>
          <w:rFonts w:hint="eastAsia"/>
        </w:rPr>
        <w:t>如图：</w:t>
      </w:r>
    </w:p>
    <w:p w:rsidR="00600A7A" w:rsidRDefault="00600A7A" w:rsidP="000309C7">
      <w:pPr>
        <w:ind w:left="420"/>
      </w:pPr>
      <w:r>
        <w:rPr>
          <w:noProof/>
        </w:rPr>
        <w:drawing>
          <wp:inline distT="0" distB="0" distL="0" distR="0" wp14:anchorId="6A24334E" wp14:editId="6BFC63D5">
            <wp:extent cx="5486400" cy="49320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932045"/>
                    </a:xfrm>
                    <a:prstGeom prst="rect">
                      <a:avLst/>
                    </a:prstGeom>
                  </pic:spPr>
                </pic:pic>
              </a:graphicData>
            </a:graphic>
          </wp:inline>
        </w:drawing>
      </w:r>
    </w:p>
    <w:p w:rsidR="000629DA" w:rsidRDefault="000629DA" w:rsidP="000309C7">
      <w:pPr>
        <w:ind w:left="420"/>
      </w:pPr>
      <w:r>
        <w:rPr>
          <w:rFonts w:hint="eastAsia"/>
        </w:rPr>
        <w:t>完成上述信息填写后，输入验证码再提交，此时机组管理员将看到该预约信息，并进行后续处理。</w:t>
      </w:r>
    </w:p>
    <w:p w:rsidR="000629DA" w:rsidRPr="000309C7" w:rsidRDefault="000629DA" w:rsidP="000309C7">
      <w:pPr>
        <w:ind w:left="420"/>
      </w:pPr>
      <w:r>
        <w:rPr>
          <w:rFonts w:hint="eastAsia"/>
        </w:rPr>
        <w:t>整体业务流程：审核——等待亲自测试——现场划价收费——用户确认费用</w:t>
      </w:r>
    </w:p>
    <w:p w:rsidR="007E56F2" w:rsidRDefault="007E56F2" w:rsidP="007E56F2">
      <w:pPr>
        <w:pStyle w:val="1"/>
        <w:numPr>
          <w:ilvl w:val="0"/>
          <w:numId w:val="2"/>
        </w:numPr>
      </w:pPr>
      <w:r w:rsidRPr="007E56F2">
        <w:rPr>
          <w:rFonts w:hint="eastAsia"/>
        </w:rPr>
        <w:lastRenderedPageBreak/>
        <w:t>用户确认费用方法</w:t>
      </w:r>
    </w:p>
    <w:p w:rsidR="00974034" w:rsidRDefault="00C66F56" w:rsidP="007E56F2">
      <w:pPr>
        <w:ind w:firstLine="420"/>
        <w:jc w:val="left"/>
        <w:rPr>
          <w:sz w:val="24"/>
        </w:rPr>
      </w:pPr>
      <w:r>
        <w:rPr>
          <w:rFonts w:hint="eastAsia"/>
          <w:sz w:val="24"/>
        </w:rPr>
        <w:t>使用人</w:t>
      </w:r>
      <w:r w:rsidR="00974034">
        <w:rPr>
          <w:rFonts w:hint="eastAsia"/>
          <w:sz w:val="24"/>
        </w:rPr>
        <w:t>进入“用户中心”即可在我的预约中进行费用确认，如图：</w:t>
      </w:r>
    </w:p>
    <w:p w:rsidR="00974034" w:rsidRPr="00974034" w:rsidRDefault="00B43C49" w:rsidP="001F77D3">
      <w:pPr>
        <w:jc w:val="left"/>
        <w:rPr>
          <w:sz w:val="24"/>
        </w:rPr>
      </w:pPr>
      <w:r>
        <w:rPr>
          <w:noProof/>
        </w:rPr>
        <w:drawing>
          <wp:inline distT="0" distB="0" distL="0" distR="0" wp14:anchorId="6BD0C53F" wp14:editId="0964A906">
            <wp:extent cx="5486400" cy="15455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545590"/>
                    </a:xfrm>
                    <a:prstGeom prst="rect">
                      <a:avLst/>
                    </a:prstGeom>
                  </pic:spPr>
                </pic:pic>
              </a:graphicData>
            </a:graphic>
          </wp:inline>
        </w:drawing>
      </w:r>
    </w:p>
    <w:p w:rsidR="00964E83" w:rsidRDefault="00964E83" w:rsidP="001F77D3">
      <w:pPr>
        <w:jc w:val="left"/>
        <w:rPr>
          <w:sz w:val="24"/>
        </w:rPr>
      </w:pPr>
    </w:p>
    <w:sectPr w:rsidR="00964E83" w:rsidSect="00F16126">
      <w:headerReference w:type="default" r:id="rId21"/>
      <w:footerReference w:type="default" r:id="rId22"/>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D65" w:rsidRDefault="009D0D65">
      <w:r>
        <w:separator/>
      </w:r>
    </w:p>
  </w:endnote>
  <w:endnote w:type="continuationSeparator" w:id="0">
    <w:p w:rsidR="009D0D65" w:rsidRDefault="009D0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21" w:rsidRDefault="00CD65B3" w:rsidP="009E4986">
    <w:pPr>
      <w:pStyle w:val="a4"/>
      <w:jc w:val="both"/>
      <w:rPr>
        <w:rFonts w:ascii="Arial" w:hAnsi="Arial" w:cs="Arial"/>
      </w:rPr>
    </w:pPr>
    <w:r>
      <w:rPr>
        <w:rFonts w:ascii="黑体" w:eastAsia="黑体" w:hint="eastAsia"/>
      </w:rPr>
      <w:t>成都市一环路南一段12号学府花苑</w:t>
    </w:r>
    <w:r w:rsidR="00F40BD9">
      <w:rPr>
        <w:rFonts w:ascii="黑体" w:eastAsia="黑体" w:hint="eastAsia"/>
      </w:rPr>
      <w:t>锦学阁1</w:t>
    </w:r>
    <w:r>
      <w:rPr>
        <w:rFonts w:ascii="黑体" w:eastAsia="黑体" w:hint="eastAsia"/>
      </w:rPr>
      <w:t>4楼</w:t>
    </w:r>
    <w:r w:rsidR="00F40BD9">
      <w:rPr>
        <w:rFonts w:ascii="黑体" w:eastAsia="黑体" w:hint="eastAsia"/>
      </w:rPr>
      <w:t>A-F</w:t>
    </w:r>
    <w:r>
      <w:rPr>
        <w:rFonts w:ascii="黑体" w:eastAsia="黑体" w:hint="eastAsia"/>
      </w:rPr>
      <w:t xml:space="preserve">座                                    </w:t>
    </w:r>
    <w:r>
      <w:rPr>
        <w:rFonts w:ascii="Arial" w:hAnsi="Arial" w:cs="Arial" w:hint="eastAsia"/>
      </w:rPr>
      <w:t>TEL:028-86089009</w:t>
    </w:r>
    <w:r w:rsidR="008B2F21">
      <w:rPr>
        <w:rFonts w:ascii="宋体" w:hAnsi="宋体" w:hint="eastAsia"/>
        <w:sz w:val="15"/>
      </w:rPr>
      <w:t xml:space="preserve">                                                       </w:t>
    </w:r>
    <w:r w:rsidR="0057246C">
      <w:rPr>
        <w:rFonts w:ascii="宋体" w:hAnsi="宋体" w:hint="eastAsia"/>
        <w:sz w:val="15"/>
      </w:rPr>
      <w:t xml:space="preserve">     </w:t>
    </w:r>
    <w:r w:rsidR="008B2F21">
      <w:rPr>
        <w:rFonts w:ascii="宋体" w:hAnsi="宋体" w:hint="eastAsia"/>
        <w:sz w:val="15"/>
      </w:rPr>
      <w:t xml:space="preserve">    </w:t>
    </w:r>
    <w:r w:rsidR="0093708D">
      <w:rPr>
        <w:rFonts w:ascii="宋体" w:hAnsi="宋体" w:hint="eastAsia"/>
        <w:sz w:val="15"/>
      </w:rPr>
      <w:t xml:space="preserve">   </w:t>
    </w:r>
    <w:r w:rsidR="00F74DA3">
      <w:rPr>
        <w:rFonts w:ascii="宋体" w:hAnsi="宋体" w:hint="eastAsia"/>
        <w:sz w:val="15"/>
      </w:rPr>
      <w:t xml:space="preserve"> </w:t>
    </w:r>
    <w:r w:rsidR="0093708D">
      <w:rPr>
        <w:rFonts w:ascii="宋体" w:hAnsi="宋体" w:hint="eastAsia"/>
        <w:sz w:val="15"/>
      </w:rPr>
      <w:t xml:space="preserve"> </w:t>
    </w:r>
  </w:p>
  <w:p w:rsidR="008B2F21" w:rsidRDefault="000C6513" w:rsidP="009E4986">
    <w:pPr>
      <w:pStyle w:val="a4"/>
      <w:jc w:val="right"/>
      <w:rPr>
        <w:rFonts w:ascii="Arial" w:hAnsi="Arial" w:cs="Arial"/>
      </w:rPr>
    </w:pPr>
    <w:r>
      <w:rPr>
        <w:rFonts w:ascii="宋体" w:hAnsi="宋体"/>
        <w:noProof/>
        <w:sz w:val="20"/>
      </w:rPr>
      <mc:AlternateContent>
        <mc:Choice Requires="wps">
          <w:drawing>
            <wp:anchor distT="0" distB="0" distL="114300" distR="114300" simplePos="0" relativeHeight="251657728" behindDoc="0" locked="0" layoutInCell="1" allowOverlap="1" wp14:anchorId="0318E875" wp14:editId="6D9A712C">
              <wp:simplePos x="0" y="0"/>
              <wp:positionH relativeFrom="column">
                <wp:posOffset>-114300</wp:posOffset>
              </wp:positionH>
              <wp:positionV relativeFrom="paragraph">
                <wp:posOffset>97155</wp:posOffset>
              </wp:positionV>
              <wp:extent cx="4114800" cy="0"/>
              <wp:effectExtent l="9525" t="11430" r="9525" b="762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5pt" to="3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A9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"/>
          </w:pict>
        </mc:Fallback>
      </mc:AlternateContent>
    </w:r>
    <w:r w:rsidR="00F40BD9" w:rsidRPr="00F40BD9">
      <w:rPr>
        <w:rFonts w:ascii="Arial" w:hAnsi="Arial" w:cs="Arial" w:hint="eastAsia"/>
      </w:rPr>
      <w:t>http://www.speedit.</w:t>
    </w:r>
    <w:r w:rsidR="00F40BD9">
      <w:rPr>
        <w:rFonts w:ascii="Arial" w:hAnsi="Arial" w:cs="Arial" w:hint="eastAsia"/>
      </w:rPr>
      <w:t>cn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D65" w:rsidRDefault="009D0D65">
      <w:r>
        <w:separator/>
      </w:r>
    </w:p>
  </w:footnote>
  <w:footnote w:type="continuationSeparator" w:id="0">
    <w:p w:rsidR="009D0D65" w:rsidRDefault="009D0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F21" w:rsidRDefault="000C6513">
    <w:pPr>
      <w:pStyle w:val="a3"/>
      <w:jc w:val="both"/>
    </w:pPr>
    <w:r>
      <w:rPr>
        <w:noProof/>
      </w:rPr>
      <w:drawing>
        <wp:inline distT="0" distB="0" distL="0" distR="0" wp14:anchorId="7A44BBAD" wp14:editId="39E0E0B2">
          <wp:extent cx="786765" cy="351155"/>
          <wp:effectExtent l="0" t="0" r="0" b="0"/>
          <wp:docPr id="1"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351155"/>
                  </a:xfrm>
                  <a:prstGeom prst="rect">
                    <a:avLst/>
                  </a:prstGeom>
                  <a:noFill/>
                  <a:ln>
                    <a:noFill/>
                  </a:ln>
                </pic:spPr>
              </pic:pic>
            </a:graphicData>
          </a:graphic>
        </wp:inline>
      </w:drawing>
    </w:r>
    <w:r w:rsidR="008B2F21">
      <w:rPr>
        <w:rFonts w:ascii="Arial" w:hAnsi="Arial" w:cs="Arial" w:hint="eastAsia"/>
      </w:rPr>
      <w:t xml:space="preserve">                              </w:t>
    </w:r>
    <w:r w:rsidR="006A7EC7">
      <w:rPr>
        <w:rFonts w:ascii="Arial" w:hAnsi="Arial" w:cs="Arial" w:hint="eastAsia"/>
      </w:rPr>
      <w:t xml:space="preserve">                </w:t>
    </w:r>
    <w:r w:rsidR="008B2F21">
      <w:rPr>
        <w:rFonts w:ascii="Arial" w:hAnsi="Arial" w:cs="Arial" w:hint="eastAsia"/>
      </w:rPr>
      <w:t xml:space="preserve">    </w:t>
    </w:r>
    <w:r w:rsidR="006A7EC7">
      <w:rPr>
        <w:rFonts w:ascii="宋体" w:hAnsi="宋体" w:cs="Arial" w:hint="eastAsia"/>
      </w:rPr>
      <w:t xml:space="preserve"> </w:t>
    </w:r>
    <w:r w:rsidR="00F16126">
      <w:rPr>
        <w:rFonts w:ascii="宋体" w:hAnsi="宋体" w:cs="Arial" w:hint="eastAsia"/>
      </w:rPr>
      <w:t xml:space="preserve">      </w:t>
    </w:r>
    <w:r w:rsidR="008B2F21" w:rsidRPr="004D5C4D">
      <w:rPr>
        <w:rFonts w:ascii="宋体" w:hAnsi="宋体" w:cs="Arial" w:hint="eastAsia"/>
      </w:rPr>
      <w:t>成都</w:t>
    </w:r>
    <w:r w:rsidR="006A7EC7">
      <w:rPr>
        <w:rFonts w:ascii="宋体" w:hAnsi="宋体" w:cs="Arial" w:hint="eastAsia"/>
      </w:rPr>
      <w:t>思必得信息技术</w:t>
    </w:r>
    <w:r w:rsidR="008B2F21" w:rsidRPr="004D5C4D">
      <w:rPr>
        <w:rFonts w:ascii="宋体" w:hAnsi="宋体" w:cs="Arial" w:hint="eastAsia"/>
      </w:rPr>
      <w:t xml:space="preserve">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E0989"/>
    <w:multiLevelType w:val="hybridMultilevel"/>
    <w:tmpl w:val="0B7E37E4"/>
    <w:lvl w:ilvl="0" w:tplc="04090011">
      <w:start w:val="1"/>
      <w:numFmt w:val="decimal"/>
      <w:lvlText w:val="%1)"/>
      <w:lvlJc w:val="left"/>
      <w:pPr>
        <w:ind w:left="839" w:hanging="420"/>
      </w:p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
    <w:nsid w:val="560A7DF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77A71B1E"/>
    <w:multiLevelType w:val="hybridMultilevel"/>
    <w:tmpl w:val="382A1CB6"/>
    <w:lvl w:ilvl="0" w:tplc="E3689D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513"/>
    <w:rsid w:val="00015424"/>
    <w:rsid w:val="000255BA"/>
    <w:rsid w:val="000309C7"/>
    <w:rsid w:val="00040813"/>
    <w:rsid w:val="00047716"/>
    <w:rsid w:val="000629DA"/>
    <w:rsid w:val="00065446"/>
    <w:rsid w:val="00081FA6"/>
    <w:rsid w:val="000B6D73"/>
    <w:rsid w:val="000C526C"/>
    <w:rsid w:val="000C6513"/>
    <w:rsid w:val="00101628"/>
    <w:rsid w:val="001071E7"/>
    <w:rsid w:val="00110EB9"/>
    <w:rsid w:val="00125319"/>
    <w:rsid w:val="001604E2"/>
    <w:rsid w:val="00166718"/>
    <w:rsid w:val="00167DA6"/>
    <w:rsid w:val="00171A7E"/>
    <w:rsid w:val="00175FB2"/>
    <w:rsid w:val="001802D8"/>
    <w:rsid w:val="0019097A"/>
    <w:rsid w:val="001971E9"/>
    <w:rsid w:val="001A12A8"/>
    <w:rsid w:val="001A2947"/>
    <w:rsid w:val="001C6465"/>
    <w:rsid w:val="001F77D3"/>
    <w:rsid w:val="00210955"/>
    <w:rsid w:val="002213BF"/>
    <w:rsid w:val="00241B77"/>
    <w:rsid w:val="00246CB2"/>
    <w:rsid w:val="002644D5"/>
    <w:rsid w:val="00277474"/>
    <w:rsid w:val="00285512"/>
    <w:rsid w:val="002971D0"/>
    <w:rsid w:val="00297911"/>
    <w:rsid w:val="002A3293"/>
    <w:rsid w:val="002C48E8"/>
    <w:rsid w:val="002C578D"/>
    <w:rsid w:val="00304B27"/>
    <w:rsid w:val="0031603B"/>
    <w:rsid w:val="00316D02"/>
    <w:rsid w:val="003251BB"/>
    <w:rsid w:val="0035251D"/>
    <w:rsid w:val="00361325"/>
    <w:rsid w:val="0036228F"/>
    <w:rsid w:val="003650FF"/>
    <w:rsid w:val="003651D3"/>
    <w:rsid w:val="00373EBD"/>
    <w:rsid w:val="003740CF"/>
    <w:rsid w:val="003750C0"/>
    <w:rsid w:val="00382DF7"/>
    <w:rsid w:val="00397049"/>
    <w:rsid w:val="003B29C4"/>
    <w:rsid w:val="003B7278"/>
    <w:rsid w:val="003D1A3A"/>
    <w:rsid w:val="003E471E"/>
    <w:rsid w:val="003E71E6"/>
    <w:rsid w:val="003F1B95"/>
    <w:rsid w:val="00443971"/>
    <w:rsid w:val="004537E3"/>
    <w:rsid w:val="0045392F"/>
    <w:rsid w:val="00455184"/>
    <w:rsid w:val="004677A5"/>
    <w:rsid w:val="004B5BFA"/>
    <w:rsid w:val="004C2E89"/>
    <w:rsid w:val="004D5C4D"/>
    <w:rsid w:val="004E61D5"/>
    <w:rsid w:val="004F0604"/>
    <w:rsid w:val="005223DA"/>
    <w:rsid w:val="00526433"/>
    <w:rsid w:val="00544789"/>
    <w:rsid w:val="00553220"/>
    <w:rsid w:val="00567907"/>
    <w:rsid w:val="0057246C"/>
    <w:rsid w:val="00584EB1"/>
    <w:rsid w:val="00597E69"/>
    <w:rsid w:val="005A2A89"/>
    <w:rsid w:val="005A4E20"/>
    <w:rsid w:val="005E77E1"/>
    <w:rsid w:val="00600A7A"/>
    <w:rsid w:val="00605E6C"/>
    <w:rsid w:val="00606FD4"/>
    <w:rsid w:val="00616F47"/>
    <w:rsid w:val="006407AC"/>
    <w:rsid w:val="00644771"/>
    <w:rsid w:val="00647F56"/>
    <w:rsid w:val="00681A05"/>
    <w:rsid w:val="0068439B"/>
    <w:rsid w:val="00685F38"/>
    <w:rsid w:val="006A7EC7"/>
    <w:rsid w:val="006C314F"/>
    <w:rsid w:val="006E614F"/>
    <w:rsid w:val="006F66BA"/>
    <w:rsid w:val="00712733"/>
    <w:rsid w:val="00720509"/>
    <w:rsid w:val="007219CB"/>
    <w:rsid w:val="00727D1B"/>
    <w:rsid w:val="0078548E"/>
    <w:rsid w:val="007A1FBB"/>
    <w:rsid w:val="007A58B2"/>
    <w:rsid w:val="007E56F2"/>
    <w:rsid w:val="008257AC"/>
    <w:rsid w:val="008338E9"/>
    <w:rsid w:val="00843E23"/>
    <w:rsid w:val="008546B1"/>
    <w:rsid w:val="00860CE0"/>
    <w:rsid w:val="00873B5C"/>
    <w:rsid w:val="008928F3"/>
    <w:rsid w:val="00895F87"/>
    <w:rsid w:val="008B2F21"/>
    <w:rsid w:val="008C2E94"/>
    <w:rsid w:val="008D4AFE"/>
    <w:rsid w:val="008D520F"/>
    <w:rsid w:val="008D69AD"/>
    <w:rsid w:val="008E3CE8"/>
    <w:rsid w:val="008F1943"/>
    <w:rsid w:val="008F5513"/>
    <w:rsid w:val="0093708D"/>
    <w:rsid w:val="009543E3"/>
    <w:rsid w:val="00964E83"/>
    <w:rsid w:val="00974034"/>
    <w:rsid w:val="00976986"/>
    <w:rsid w:val="00993B41"/>
    <w:rsid w:val="0099707A"/>
    <w:rsid w:val="009A7055"/>
    <w:rsid w:val="009C523B"/>
    <w:rsid w:val="009C6049"/>
    <w:rsid w:val="009D0D65"/>
    <w:rsid w:val="009E4986"/>
    <w:rsid w:val="009F0DAC"/>
    <w:rsid w:val="00A0795E"/>
    <w:rsid w:val="00A25656"/>
    <w:rsid w:val="00A30FFE"/>
    <w:rsid w:val="00A637BA"/>
    <w:rsid w:val="00A93752"/>
    <w:rsid w:val="00AE46E9"/>
    <w:rsid w:val="00B43C49"/>
    <w:rsid w:val="00B44374"/>
    <w:rsid w:val="00B45782"/>
    <w:rsid w:val="00B47337"/>
    <w:rsid w:val="00B8115D"/>
    <w:rsid w:val="00B94847"/>
    <w:rsid w:val="00BD02CE"/>
    <w:rsid w:val="00BD0FD3"/>
    <w:rsid w:val="00C114EB"/>
    <w:rsid w:val="00C34D85"/>
    <w:rsid w:val="00C402EF"/>
    <w:rsid w:val="00C42C27"/>
    <w:rsid w:val="00C471BB"/>
    <w:rsid w:val="00C53185"/>
    <w:rsid w:val="00C63189"/>
    <w:rsid w:val="00C66F56"/>
    <w:rsid w:val="00C6772C"/>
    <w:rsid w:val="00C74CEB"/>
    <w:rsid w:val="00C90019"/>
    <w:rsid w:val="00CD559F"/>
    <w:rsid w:val="00CD65B3"/>
    <w:rsid w:val="00CD79D7"/>
    <w:rsid w:val="00CE0A31"/>
    <w:rsid w:val="00D41DE9"/>
    <w:rsid w:val="00D44565"/>
    <w:rsid w:val="00D5693D"/>
    <w:rsid w:val="00D945F4"/>
    <w:rsid w:val="00DD508E"/>
    <w:rsid w:val="00DE4354"/>
    <w:rsid w:val="00DF015F"/>
    <w:rsid w:val="00DF42C3"/>
    <w:rsid w:val="00E058CC"/>
    <w:rsid w:val="00E22353"/>
    <w:rsid w:val="00E303BB"/>
    <w:rsid w:val="00E42905"/>
    <w:rsid w:val="00E472C9"/>
    <w:rsid w:val="00E54EF6"/>
    <w:rsid w:val="00E60CB9"/>
    <w:rsid w:val="00EA49BE"/>
    <w:rsid w:val="00EB3DEF"/>
    <w:rsid w:val="00EB614F"/>
    <w:rsid w:val="00F14EA8"/>
    <w:rsid w:val="00F16126"/>
    <w:rsid w:val="00F203F6"/>
    <w:rsid w:val="00F20789"/>
    <w:rsid w:val="00F23588"/>
    <w:rsid w:val="00F263FA"/>
    <w:rsid w:val="00F40BD9"/>
    <w:rsid w:val="00F642EA"/>
    <w:rsid w:val="00F72702"/>
    <w:rsid w:val="00F74DA3"/>
    <w:rsid w:val="00F76026"/>
    <w:rsid w:val="00FA272A"/>
    <w:rsid w:val="00FB6099"/>
    <w:rsid w:val="00FF0139"/>
    <w:rsid w:val="00FF3A82"/>
    <w:rsid w:val="00FF7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B27"/>
    <w:pPr>
      <w:widowControl w:val="0"/>
      <w:jc w:val="both"/>
    </w:pPr>
    <w:rPr>
      <w:kern w:val="2"/>
      <w:sz w:val="21"/>
      <w:szCs w:val="24"/>
    </w:rPr>
  </w:style>
  <w:style w:type="paragraph" w:styleId="1">
    <w:name w:val="heading 1"/>
    <w:basedOn w:val="a"/>
    <w:next w:val="a"/>
    <w:autoRedefine/>
    <w:qFormat/>
    <w:rsid w:val="00843E23"/>
    <w:pPr>
      <w:keepNext/>
      <w:keepLines/>
      <w:spacing w:before="340" w:after="330" w:line="578" w:lineRule="auto"/>
      <w:outlineLvl w:val="0"/>
    </w:pPr>
    <w:rPr>
      <w:b/>
      <w:bCs/>
      <w:kern w:val="44"/>
      <w:sz w:val="30"/>
      <w:szCs w:val="44"/>
    </w:rPr>
  </w:style>
  <w:style w:type="paragraph" w:styleId="2">
    <w:name w:val="heading 2"/>
    <w:basedOn w:val="a"/>
    <w:next w:val="a"/>
    <w:autoRedefine/>
    <w:qFormat/>
    <w:rsid w:val="00843E23"/>
    <w:pPr>
      <w:keepNext/>
      <w:keepLines/>
      <w:spacing w:before="260" w:after="260" w:line="416" w:lineRule="auto"/>
      <w:outlineLvl w:val="1"/>
    </w:pPr>
    <w:rPr>
      <w:rFonts w:ascii="Arial" w:hAnsi="Arial"/>
      <w:b/>
      <w:bCs/>
      <w:sz w:val="28"/>
      <w:szCs w:val="32"/>
    </w:rPr>
  </w:style>
  <w:style w:type="paragraph" w:styleId="3">
    <w:name w:val="heading 3"/>
    <w:basedOn w:val="a"/>
    <w:next w:val="a"/>
    <w:autoRedefine/>
    <w:qFormat/>
    <w:rsid w:val="00843E23"/>
    <w:pPr>
      <w:keepNext/>
      <w:keepLines/>
      <w:spacing w:before="260" w:after="260" w:line="416" w:lineRule="auto"/>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04B27"/>
    <w:pPr>
      <w:pBdr>
        <w:bottom w:val="single" w:sz="6" w:space="1" w:color="auto"/>
      </w:pBdr>
      <w:tabs>
        <w:tab w:val="center" w:pos="4153"/>
        <w:tab w:val="right" w:pos="8306"/>
      </w:tabs>
      <w:snapToGrid w:val="0"/>
      <w:jc w:val="center"/>
    </w:pPr>
    <w:rPr>
      <w:sz w:val="18"/>
      <w:szCs w:val="18"/>
    </w:rPr>
  </w:style>
  <w:style w:type="paragraph" w:styleId="a4">
    <w:name w:val="footer"/>
    <w:basedOn w:val="a"/>
    <w:rsid w:val="00304B27"/>
    <w:pPr>
      <w:tabs>
        <w:tab w:val="center" w:pos="4153"/>
        <w:tab w:val="right" w:pos="8306"/>
      </w:tabs>
      <w:snapToGrid w:val="0"/>
      <w:jc w:val="left"/>
    </w:pPr>
    <w:rPr>
      <w:sz w:val="18"/>
      <w:szCs w:val="18"/>
    </w:rPr>
  </w:style>
  <w:style w:type="character" w:styleId="a5">
    <w:name w:val="Hyperlink"/>
    <w:uiPriority w:val="99"/>
    <w:rsid w:val="00304B27"/>
    <w:rPr>
      <w:color w:val="0000FF"/>
      <w:u w:val="single"/>
    </w:rPr>
  </w:style>
  <w:style w:type="character" w:customStyle="1" w:styleId="a6">
    <w:name w:val="已访问的超链接"/>
    <w:rsid w:val="00304B27"/>
    <w:rPr>
      <w:color w:val="800080"/>
      <w:u w:val="single"/>
    </w:rPr>
  </w:style>
  <w:style w:type="paragraph" w:styleId="a7">
    <w:name w:val="Normal (Web)"/>
    <w:basedOn w:val="a"/>
    <w:uiPriority w:val="99"/>
    <w:unhideWhenUsed/>
    <w:rsid w:val="001C6465"/>
    <w:pPr>
      <w:widowControl/>
      <w:spacing w:before="100" w:beforeAutospacing="1" w:after="100" w:afterAutospacing="1"/>
      <w:jc w:val="left"/>
    </w:pPr>
    <w:rPr>
      <w:rFonts w:ascii="宋体" w:hAnsi="宋体" w:cs="宋体"/>
      <w:kern w:val="0"/>
      <w:sz w:val="24"/>
    </w:rPr>
  </w:style>
  <w:style w:type="character" w:styleId="a8">
    <w:name w:val="Strong"/>
    <w:uiPriority w:val="22"/>
    <w:qFormat/>
    <w:rsid w:val="001C6465"/>
    <w:rPr>
      <w:b/>
      <w:bCs/>
    </w:rPr>
  </w:style>
  <w:style w:type="paragraph" w:styleId="a9">
    <w:name w:val="Document Map"/>
    <w:basedOn w:val="a"/>
    <w:link w:val="Char"/>
    <w:uiPriority w:val="99"/>
    <w:semiHidden/>
    <w:unhideWhenUsed/>
    <w:rsid w:val="00BD02CE"/>
    <w:rPr>
      <w:rFonts w:ascii="宋体"/>
      <w:sz w:val="18"/>
      <w:szCs w:val="18"/>
    </w:rPr>
  </w:style>
  <w:style w:type="character" w:customStyle="1" w:styleId="Char">
    <w:name w:val="文档结构图 Char"/>
    <w:link w:val="a9"/>
    <w:uiPriority w:val="99"/>
    <w:semiHidden/>
    <w:rsid w:val="00BD02CE"/>
    <w:rPr>
      <w:rFonts w:ascii="宋体"/>
      <w:kern w:val="2"/>
      <w:sz w:val="18"/>
      <w:szCs w:val="18"/>
    </w:rPr>
  </w:style>
  <w:style w:type="paragraph" w:styleId="aa">
    <w:name w:val="Date"/>
    <w:basedOn w:val="a"/>
    <w:next w:val="a"/>
    <w:link w:val="Char0"/>
    <w:uiPriority w:val="99"/>
    <w:semiHidden/>
    <w:unhideWhenUsed/>
    <w:rsid w:val="003750C0"/>
    <w:pPr>
      <w:ind w:leftChars="2500" w:left="100"/>
    </w:pPr>
  </w:style>
  <w:style w:type="character" w:customStyle="1" w:styleId="Char0">
    <w:name w:val="日期 Char"/>
    <w:link w:val="aa"/>
    <w:uiPriority w:val="99"/>
    <w:semiHidden/>
    <w:rsid w:val="003750C0"/>
    <w:rPr>
      <w:kern w:val="2"/>
      <w:sz w:val="21"/>
      <w:szCs w:val="24"/>
    </w:rPr>
  </w:style>
  <w:style w:type="table" w:styleId="ab">
    <w:name w:val="Table Grid"/>
    <w:basedOn w:val="a1"/>
    <w:uiPriority w:val="59"/>
    <w:rsid w:val="004551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Subtitle"/>
    <w:basedOn w:val="a"/>
    <w:next w:val="a"/>
    <w:link w:val="Char1"/>
    <w:uiPriority w:val="11"/>
    <w:qFormat/>
    <w:rsid w:val="008D520F"/>
    <w:pPr>
      <w:spacing w:before="240" w:after="60" w:line="312" w:lineRule="auto"/>
      <w:jc w:val="center"/>
      <w:outlineLvl w:val="1"/>
    </w:pPr>
    <w:rPr>
      <w:rFonts w:ascii="Cambria" w:hAnsi="Cambria"/>
      <w:b/>
      <w:bCs/>
      <w:kern w:val="28"/>
      <w:sz w:val="32"/>
      <w:szCs w:val="32"/>
    </w:rPr>
  </w:style>
  <w:style w:type="character" w:customStyle="1" w:styleId="Char1">
    <w:name w:val="副标题 Char"/>
    <w:link w:val="ac"/>
    <w:uiPriority w:val="11"/>
    <w:rsid w:val="008D520F"/>
    <w:rPr>
      <w:rFonts w:ascii="Cambria" w:hAnsi="Cambria" w:cs="Times New Roman"/>
      <w:b/>
      <w:bCs/>
      <w:kern w:val="28"/>
      <w:sz w:val="32"/>
      <w:szCs w:val="32"/>
    </w:rPr>
  </w:style>
  <w:style w:type="paragraph" w:styleId="ad">
    <w:name w:val="Title"/>
    <w:basedOn w:val="a"/>
    <w:next w:val="a"/>
    <w:link w:val="Char2"/>
    <w:uiPriority w:val="10"/>
    <w:qFormat/>
    <w:rsid w:val="008D520F"/>
    <w:pPr>
      <w:spacing w:before="240" w:after="60"/>
      <w:jc w:val="center"/>
      <w:outlineLvl w:val="0"/>
    </w:pPr>
    <w:rPr>
      <w:rFonts w:ascii="Cambria" w:hAnsi="Cambria"/>
      <w:b/>
      <w:bCs/>
      <w:sz w:val="32"/>
      <w:szCs w:val="32"/>
    </w:rPr>
  </w:style>
  <w:style w:type="character" w:customStyle="1" w:styleId="Char2">
    <w:name w:val="标题 Char"/>
    <w:link w:val="ad"/>
    <w:uiPriority w:val="10"/>
    <w:rsid w:val="008D520F"/>
    <w:rPr>
      <w:rFonts w:ascii="Cambria" w:hAnsi="Cambria" w:cs="Times New Roman"/>
      <w:b/>
      <w:bCs/>
      <w:kern w:val="2"/>
      <w:sz w:val="32"/>
      <w:szCs w:val="32"/>
    </w:rPr>
  </w:style>
  <w:style w:type="paragraph" w:styleId="ae">
    <w:name w:val="Balloon Text"/>
    <w:basedOn w:val="a"/>
    <w:link w:val="Char3"/>
    <w:uiPriority w:val="99"/>
    <w:semiHidden/>
    <w:unhideWhenUsed/>
    <w:rsid w:val="00A30FFE"/>
    <w:rPr>
      <w:sz w:val="18"/>
      <w:szCs w:val="18"/>
    </w:rPr>
  </w:style>
  <w:style w:type="character" w:customStyle="1" w:styleId="Char3">
    <w:name w:val="批注框文本 Char"/>
    <w:basedOn w:val="a0"/>
    <w:link w:val="ae"/>
    <w:uiPriority w:val="99"/>
    <w:semiHidden/>
    <w:rsid w:val="00A30FFE"/>
    <w:rPr>
      <w:kern w:val="2"/>
      <w:sz w:val="18"/>
      <w:szCs w:val="18"/>
    </w:rPr>
  </w:style>
  <w:style w:type="paragraph" w:styleId="af">
    <w:name w:val="List Paragraph"/>
    <w:basedOn w:val="a"/>
    <w:uiPriority w:val="34"/>
    <w:qFormat/>
    <w:rsid w:val="009C604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B27"/>
    <w:pPr>
      <w:widowControl w:val="0"/>
      <w:jc w:val="both"/>
    </w:pPr>
    <w:rPr>
      <w:kern w:val="2"/>
      <w:sz w:val="21"/>
      <w:szCs w:val="24"/>
    </w:rPr>
  </w:style>
  <w:style w:type="paragraph" w:styleId="1">
    <w:name w:val="heading 1"/>
    <w:basedOn w:val="a"/>
    <w:next w:val="a"/>
    <w:autoRedefine/>
    <w:qFormat/>
    <w:rsid w:val="00843E23"/>
    <w:pPr>
      <w:keepNext/>
      <w:keepLines/>
      <w:spacing w:before="340" w:after="330" w:line="578" w:lineRule="auto"/>
      <w:outlineLvl w:val="0"/>
    </w:pPr>
    <w:rPr>
      <w:b/>
      <w:bCs/>
      <w:kern w:val="44"/>
      <w:sz w:val="30"/>
      <w:szCs w:val="44"/>
    </w:rPr>
  </w:style>
  <w:style w:type="paragraph" w:styleId="2">
    <w:name w:val="heading 2"/>
    <w:basedOn w:val="a"/>
    <w:next w:val="a"/>
    <w:autoRedefine/>
    <w:qFormat/>
    <w:rsid w:val="00843E23"/>
    <w:pPr>
      <w:keepNext/>
      <w:keepLines/>
      <w:spacing w:before="260" w:after="260" w:line="416" w:lineRule="auto"/>
      <w:outlineLvl w:val="1"/>
    </w:pPr>
    <w:rPr>
      <w:rFonts w:ascii="Arial" w:hAnsi="Arial"/>
      <w:b/>
      <w:bCs/>
      <w:sz w:val="28"/>
      <w:szCs w:val="32"/>
    </w:rPr>
  </w:style>
  <w:style w:type="paragraph" w:styleId="3">
    <w:name w:val="heading 3"/>
    <w:basedOn w:val="a"/>
    <w:next w:val="a"/>
    <w:autoRedefine/>
    <w:qFormat/>
    <w:rsid w:val="00843E23"/>
    <w:pPr>
      <w:keepNext/>
      <w:keepLines/>
      <w:spacing w:before="260" w:after="260" w:line="416" w:lineRule="auto"/>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304B27"/>
    <w:pPr>
      <w:pBdr>
        <w:bottom w:val="single" w:sz="6" w:space="1" w:color="auto"/>
      </w:pBdr>
      <w:tabs>
        <w:tab w:val="center" w:pos="4153"/>
        <w:tab w:val="right" w:pos="8306"/>
      </w:tabs>
      <w:snapToGrid w:val="0"/>
      <w:jc w:val="center"/>
    </w:pPr>
    <w:rPr>
      <w:sz w:val="18"/>
      <w:szCs w:val="18"/>
    </w:rPr>
  </w:style>
  <w:style w:type="paragraph" w:styleId="a4">
    <w:name w:val="footer"/>
    <w:basedOn w:val="a"/>
    <w:rsid w:val="00304B27"/>
    <w:pPr>
      <w:tabs>
        <w:tab w:val="center" w:pos="4153"/>
        <w:tab w:val="right" w:pos="8306"/>
      </w:tabs>
      <w:snapToGrid w:val="0"/>
      <w:jc w:val="left"/>
    </w:pPr>
    <w:rPr>
      <w:sz w:val="18"/>
      <w:szCs w:val="18"/>
    </w:rPr>
  </w:style>
  <w:style w:type="character" w:styleId="a5">
    <w:name w:val="Hyperlink"/>
    <w:uiPriority w:val="99"/>
    <w:rsid w:val="00304B27"/>
    <w:rPr>
      <w:color w:val="0000FF"/>
      <w:u w:val="single"/>
    </w:rPr>
  </w:style>
  <w:style w:type="character" w:customStyle="1" w:styleId="a6">
    <w:name w:val="已访问的超链接"/>
    <w:rsid w:val="00304B27"/>
    <w:rPr>
      <w:color w:val="800080"/>
      <w:u w:val="single"/>
    </w:rPr>
  </w:style>
  <w:style w:type="paragraph" w:styleId="a7">
    <w:name w:val="Normal (Web)"/>
    <w:basedOn w:val="a"/>
    <w:uiPriority w:val="99"/>
    <w:unhideWhenUsed/>
    <w:rsid w:val="001C6465"/>
    <w:pPr>
      <w:widowControl/>
      <w:spacing w:before="100" w:beforeAutospacing="1" w:after="100" w:afterAutospacing="1"/>
      <w:jc w:val="left"/>
    </w:pPr>
    <w:rPr>
      <w:rFonts w:ascii="宋体" w:hAnsi="宋体" w:cs="宋体"/>
      <w:kern w:val="0"/>
      <w:sz w:val="24"/>
    </w:rPr>
  </w:style>
  <w:style w:type="character" w:styleId="a8">
    <w:name w:val="Strong"/>
    <w:uiPriority w:val="22"/>
    <w:qFormat/>
    <w:rsid w:val="001C6465"/>
    <w:rPr>
      <w:b/>
      <w:bCs/>
    </w:rPr>
  </w:style>
  <w:style w:type="paragraph" w:styleId="a9">
    <w:name w:val="Document Map"/>
    <w:basedOn w:val="a"/>
    <w:link w:val="Char"/>
    <w:uiPriority w:val="99"/>
    <w:semiHidden/>
    <w:unhideWhenUsed/>
    <w:rsid w:val="00BD02CE"/>
    <w:rPr>
      <w:rFonts w:ascii="宋体"/>
      <w:sz w:val="18"/>
      <w:szCs w:val="18"/>
    </w:rPr>
  </w:style>
  <w:style w:type="character" w:customStyle="1" w:styleId="Char">
    <w:name w:val="文档结构图 Char"/>
    <w:link w:val="a9"/>
    <w:uiPriority w:val="99"/>
    <w:semiHidden/>
    <w:rsid w:val="00BD02CE"/>
    <w:rPr>
      <w:rFonts w:ascii="宋体"/>
      <w:kern w:val="2"/>
      <w:sz w:val="18"/>
      <w:szCs w:val="18"/>
    </w:rPr>
  </w:style>
  <w:style w:type="paragraph" w:styleId="aa">
    <w:name w:val="Date"/>
    <w:basedOn w:val="a"/>
    <w:next w:val="a"/>
    <w:link w:val="Char0"/>
    <w:uiPriority w:val="99"/>
    <w:semiHidden/>
    <w:unhideWhenUsed/>
    <w:rsid w:val="003750C0"/>
    <w:pPr>
      <w:ind w:leftChars="2500" w:left="100"/>
    </w:pPr>
  </w:style>
  <w:style w:type="character" w:customStyle="1" w:styleId="Char0">
    <w:name w:val="日期 Char"/>
    <w:link w:val="aa"/>
    <w:uiPriority w:val="99"/>
    <w:semiHidden/>
    <w:rsid w:val="003750C0"/>
    <w:rPr>
      <w:kern w:val="2"/>
      <w:sz w:val="21"/>
      <w:szCs w:val="24"/>
    </w:rPr>
  </w:style>
  <w:style w:type="table" w:styleId="ab">
    <w:name w:val="Table Grid"/>
    <w:basedOn w:val="a1"/>
    <w:uiPriority w:val="59"/>
    <w:rsid w:val="004551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Subtitle"/>
    <w:basedOn w:val="a"/>
    <w:next w:val="a"/>
    <w:link w:val="Char1"/>
    <w:uiPriority w:val="11"/>
    <w:qFormat/>
    <w:rsid w:val="008D520F"/>
    <w:pPr>
      <w:spacing w:before="240" w:after="60" w:line="312" w:lineRule="auto"/>
      <w:jc w:val="center"/>
      <w:outlineLvl w:val="1"/>
    </w:pPr>
    <w:rPr>
      <w:rFonts w:ascii="Cambria" w:hAnsi="Cambria"/>
      <w:b/>
      <w:bCs/>
      <w:kern w:val="28"/>
      <w:sz w:val="32"/>
      <w:szCs w:val="32"/>
    </w:rPr>
  </w:style>
  <w:style w:type="character" w:customStyle="1" w:styleId="Char1">
    <w:name w:val="副标题 Char"/>
    <w:link w:val="ac"/>
    <w:uiPriority w:val="11"/>
    <w:rsid w:val="008D520F"/>
    <w:rPr>
      <w:rFonts w:ascii="Cambria" w:hAnsi="Cambria" w:cs="Times New Roman"/>
      <w:b/>
      <w:bCs/>
      <w:kern w:val="28"/>
      <w:sz w:val="32"/>
      <w:szCs w:val="32"/>
    </w:rPr>
  </w:style>
  <w:style w:type="paragraph" w:styleId="ad">
    <w:name w:val="Title"/>
    <w:basedOn w:val="a"/>
    <w:next w:val="a"/>
    <w:link w:val="Char2"/>
    <w:uiPriority w:val="10"/>
    <w:qFormat/>
    <w:rsid w:val="008D520F"/>
    <w:pPr>
      <w:spacing w:before="240" w:after="60"/>
      <w:jc w:val="center"/>
      <w:outlineLvl w:val="0"/>
    </w:pPr>
    <w:rPr>
      <w:rFonts w:ascii="Cambria" w:hAnsi="Cambria"/>
      <w:b/>
      <w:bCs/>
      <w:sz w:val="32"/>
      <w:szCs w:val="32"/>
    </w:rPr>
  </w:style>
  <w:style w:type="character" w:customStyle="1" w:styleId="Char2">
    <w:name w:val="标题 Char"/>
    <w:link w:val="ad"/>
    <w:uiPriority w:val="10"/>
    <w:rsid w:val="008D520F"/>
    <w:rPr>
      <w:rFonts w:ascii="Cambria" w:hAnsi="Cambria" w:cs="Times New Roman"/>
      <w:b/>
      <w:bCs/>
      <w:kern w:val="2"/>
      <w:sz w:val="32"/>
      <w:szCs w:val="32"/>
    </w:rPr>
  </w:style>
  <w:style w:type="paragraph" w:styleId="ae">
    <w:name w:val="Balloon Text"/>
    <w:basedOn w:val="a"/>
    <w:link w:val="Char3"/>
    <w:uiPriority w:val="99"/>
    <w:semiHidden/>
    <w:unhideWhenUsed/>
    <w:rsid w:val="00A30FFE"/>
    <w:rPr>
      <w:sz w:val="18"/>
      <w:szCs w:val="18"/>
    </w:rPr>
  </w:style>
  <w:style w:type="character" w:customStyle="1" w:styleId="Char3">
    <w:name w:val="批注框文本 Char"/>
    <w:basedOn w:val="a0"/>
    <w:link w:val="ae"/>
    <w:uiPriority w:val="99"/>
    <w:semiHidden/>
    <w:rsid w:val="00A30FFE"/>
    <w:rPr>
      <w:kern w:val="2"/>
      <w:sz w:val="18"/>
      <w:szCs w:val="18"/>
    </w:rPr>
  </w:style>
  <w:style w:type="paragraph" w:styleId="af">
    <w:name w:val="List Paragraph"/>
    <w:basedOn w:val="a"/>
    <w:uiPriority w:val="34"/>
    <w:qFormat/>
    <w:rsid w:val="009C604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5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Net%20Files\Company%20Files\&#37096;&#38376;&#24037;&#20316;&#25991;&#26723;&#33539;&#26412;\&#20844;&#25991;&#27169;&#26495;-&#3144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96A21A-8176-4FCB-A018-19D8DECC3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公文模板-竖.dot</Template>
  <TotalTime>152</TotalTime>
  <Pages>7</Pages>
  <Words>178</Words>
  <Characters>1016</Characters>
  <Application>Microsoft Office Word</Application>
  <DocSecurity>0</DocSecurity>
  <Lines>8</Lines>
  <Paragraphs>2</Paragraphs>
  <ScaleCrop>false</ScaleCrop>
  <Company>5d</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198</cp:revision>
  <cp:lastPrinted>2002-04-11T13:43:00Z</cp:lastPrinted>
  <dcterms:created xsi:type="dcterms:W3CDTF">2014-09-15T07:17:00Z</dcterms:created>
  <dcterms:modified xsi:type="dcterms:W3CDTF">2014-09-15T10:14:00Z</dcterms:modified>
</cp:coreProperties>
</file>